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78615" w14:textId="4BA6F704" w:rsidR="00D44F43" w:rsidRDefault="00D44F43" w:rsidP="001004C1">
      <w:pPr>
        <w:rPr>
          <w:rFonts w:ascii="Times New Roman" w:hAnsi="Times New Roman" w:cs="Times New Roman"/>
          <w:b/>
          <w:sz w:val="24"/>
          <w:szCs w:val="24"/>
        </w:rPr>
      </w:pPr>
    </w:p>
    <w:p w14:paraId="031F9EF0" w14:textId="77777777" w:rsidR="00D44F43" w:rsidRDefault="00D44F43" w:rsidP="00D44F43">
      <w:pPr>
        <w:spacing w:line="328" w:lineRule="exact"/>
        <w:rPr>
          <w:sz w:val="20"/>
          <w:szCs w:val="20"/>
        </w:rPr>
      </w:pPr>
    </w:p>
    <w:p w14:paraId="6F20FF5A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71F5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REPUBLIKA HRVATSKA</w:t>
      </w:r>
    </w:p>
    <w:p w14:paraId="5FF1194E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171F57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MINISTARSTVO POLJOPRIVREDE</w:t>
      </w:r>
    </w:p>
    <w:p w14:paraId="3F64AE9C" w14:textId="77777777" w:rsidR="00D44F43" w:rsidRPr="00171F57" w:rsidRDefault="00D44F43" w:rsidP="00D44F43">
      <w:pPr>
        <w:spacing w:line="20" w:lineRule="exact"/>
        <w:rPr>
          <w:sz w:val="20"/>
          <w:szCs w:val="20"/>
        </w:rPr>
      </w:pPr>
    </w:p>
    <w:p w14:paraId="148B7862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4595F5AF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24FF0940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  <w:r w:rsidRPr="00171F57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0" allowOverlap="1" wp14:anchorId="64F3BDDE" wp14:editId="75C7DE7D">
            <wp:simplePos x="0" y="0"/>
            <wp:positionH relativeFrom="margin">
              <wp:posOffset>2472055</wp:posOffset>
            </wp:positionH>
            <wp:positionV relativeFrom="margin">
              <wp:posOffset>1652270</wp:posOffset>
            </wp:positionV>
            <wp:extent cx="1156335" cy="1533525"/>
            <wp:effectExtent l="0" t="0" r="5715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12AB72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52483464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370EC376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4C6D4542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1706C215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79504F94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1909EA90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2C784B4A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1DED1978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2BF6E44A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39A0C09A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6709A5FD" w14:textId="77777777" w:rsidR="00D44F43" w:rsidRPr="00171F57" w:rsidRDefault="00D44F43" w:rsidP="00D44F43">
      <w:pPr>
        <w:spacing w:line="200" w:lineRule="exact"/>
        <w:rPr>
          <w:sz w:val="20"/>
          <w:szCs w:val="20"/>
        </w:rPr>
      </w:pPr>
    </w:p>
    <w:p w14:paraId="7831D723" w14:textId="245D210A" w:rsidR="00D44F43" w:rsidRDefault="00D44F43" w:rsidP="00D44F43">
      <w:pPr>
        <w:spacing w:line="200" w:lineRule="exact"/>
        <w:rPr>
          <w:sz w:val="20"/>
          <w:szCs w:val="20"/>
        </w:rPr>
      </w:pPr>
    </w:p>
    <w:p w14:paraId="6872704A" w14:textId="77777777" w:rsidR="00D44F43" w:rsidRPr="00AB0B7A" w:rsidRDefault="00D44F43" w:rsidP="00AB0B7A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PROGRAM POTPORE ZA UNAPRJEĐENJE UZGOJA</w:t>
      </w:r>
    </w:p>
    <w:p w14:paraId="094AAFB6" w14:textId="77777777" w:rsidR="00D44F43" w:rsidRPr="00AB0B7A" w:rsidRDefault="00D44F43" w:rsidP="00AB0B7A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IZVORNIH PASMINA PERADI</w:t>
      </w:r>
    </w:p>
    <w:p w14:paraId="11439104" w14:textId="434AB3E4" w:rsidR="00D44F43" w:rsidRPr="00AB0B7A" w:rsidRDefault="00177524" w:rsidP="00AB0B7A">
      <w:pPr>
        <w:pStyle w:val="Titl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ZA RAZDOBLJE </w:t>
      </w:r>
      <w:r w:rsidR="00B76ABF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OD </w:t>
      </w:r>
      <w:r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2024</w:t>
      </w:r>
      <w:r w:rsidR="00D44F43"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</w:t>
      </w:r>
      <w:r w:rsidR="00B76ABF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DO</w:t>
      </w:r>
      <w:r w:rsidR="00F1051F"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</w:t>
      </w:r>
      <w:r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2026</w:t>
      </w:r>
      <w:r w:rsidR="00D44F43" w:rsidRPr="00AB0B7A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. GODINE</w:t>
      </w:r>
    </w:p>
    <w:p w14:paraId="681F0D42" w14:textId="77777777" w:rsidR="00D44F43" w:rsidRPr="00214D72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4C8FC5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343688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CE191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62934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78C34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A7857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76617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45AF1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1C08B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46B0B" w14:textId="77777777" w:rsidR="00D44F43" w:rsidRPr="00171F57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DC602" w14:textId="5ABEC1C7" w:rsidR="00CE6140" w:rsidRDefault="00D44F43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F57">
        <w:rPr>
          <w:rFonts w:ascii="Times New Roman" w:hAnsi="Times New Roman" w:cs="Times New Roman"/>
          <w:b/>
          <w:sz w:val="24"/>
          <w:szCs w:val="24"/>
        </w:rPr>
        <w:t>Zagreb</w:t>
      </w:r>
      <w:r w:rsidRPr="004C5C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1325">
        <w:rPr>
          <w:rFonts w:ascii="Times New Roman" w:hAnsi="Times New Roman" w:cs="Times New Roman"/>
          <w:b/>
          <w:sz w:val="24"/>
          <w:szCs w:val="24"/>
        </w:rPr>
        <w:t xml:space="preserve">veljača </w:t>
      </w:r>
      <w:r w:rsidR="00783085">
        <w:rPr>
          <w:rFonts w:ascii="Times New Roman" w:hAnsi="Times New Roman" w:cs="Times New Roman"/>
          <w:b/>
          <w:sz w:val="24"/>
          <w:szCs w:val="24"/>
        </w:rPr>
        <w:t>2024</w:t>
      </w:r>
      <w:r w:rsidRPr="004C5C5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71F57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76D63DC4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E1915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91754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334F8C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E90539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3EB05C" w14:textId="77777777" w:rsidR="00CE6140" w:rsidRDefault="00CE6140" w:rsidP="00D44F43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47936" w14:textId="77777777" w:rsidR="00402772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>UVOD</w:t>
      </w:r>
    </w:p>
    <w:p w14:paraId="2CC030E2" w14:textId="77777777" w:rsidR="00AB0B7A" w:rsidRPr="00AB0B7A" w:rsidRDefault="00AB0B7A" w:rsidP="00AB0B7A">
      <w:pPr>
        <w:rPr>
          <w:lang w:eastAsia="hr-HR"/>
        </w:rPr>
      </w:pPr>
    </w:p>
    <w:p w14:paraId="3C5AD5DC" w14:textId="3E0A9F2E" w:rsidR="00464C91" w:rsidRPr="00F05A67" w:rsidRDefault="00464C9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Uzgoj izvornih pasmina domaćih životinja, među kojima i izvornih pasmina peradi od iznimnog je značaja za Republiku Hrvatsku. Temelj uzgoja je kontinuirana provedba uzgojno-selekcijskog rada </w:t>
      </w:r>
      <w:r w:rsidR="00AD67F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cilju uzgoja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novih generacija životinja poboljšanih proizvodnih osobina. Izvorne pasmine uz tradicijsku i proizvodnu vrijednost, značajne su i sa stajališta očuvanja genotipova životinja koje su prilagođene promjenjivim okolišnim uvjetima. </w:t>
      </w:r>
    </w:p>
    <w:p w14:paraId="358EFC7A" w14:textId="2D4826CF" w:rsidR="0052684D" w:rsidRPr="00F05A67" w:rsidRDefault="00464C9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 Republici Hrvatskoj priznate su i uzgajaju se </w:t>
      </w:r>
      <w:r w:rsidR="0073353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četiri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izvorne pasmine peradi, kokoš hrvatica</w:t>
      </w:r>
      <w:r w:rsidR="0073353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posavska kukmasta kokoš, križevačka kukmica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 zagorski </w:t>
      </w:r>
      <w:r w:rsidR="000B1EC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puran. </w:t>
      </w:r>
      <w:r w:rsidR="00AD67F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</w:t>
      </w:r>
      <w:r w:rsidR="00823A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acionalni</w:t>
      </w:r>
      <w:r w:rsidR="000B1EC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uzgoj</w:t>
      </w:r>
      <w:r w:rsidR="00AD67F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peradi</w:t>
      </w:r>
      <w:r w:rsidR="000B1EC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čini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DE642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oko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4E413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milijuna kljunova, od čega je </w:t>
      </w:r>
      <w:r w:rsidR="0017643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3.436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uzgojno valjanih kljunova kokoši hrvatice</w:t>
      </w:r>
      <w:r w:rsidR="009F6F6F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 2.</w:t>
      </w:r>
      <w:r w:rsidR="00FD1F2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849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uzgojno val</w:t>
      </w:r>
      <w:r w:rsidR="0052684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janih kljunova zagorskog purana koji sudjeluju u provedbi uzgojnih programa</w:t>
      </w:r>
      <w:r w:rsidR="00AD67F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koji podrazumijeva</w:t>
      </w:r>
      <w:r w:rsidR="0052684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plansko vođenje uzgoja, izbjegavanje uzgoja u srodstvu i pojave genetskih anomalija, te stvaranje jedinki veće proizvodne učinkovitosti. </w:t>
      </w:r>
      <w:r w:rsidR="009F6F6F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 provedbi uzgojnog programa sudjeluju i uzgojno valjani kljunovi novopriznatih izvornih pasmina posavske kukmaste kokoši i križevačke kukmice. </w:t>
      </w:r>
      <w:r w:rsidR="0052684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 poboljšanje proizvodnih svojstava primarni cilj provedbe uzgojnih programa izvornih pasmina je i očuvanje pasmine uz povećanje broja uzgojno valjanih jedinki.</w:t>
      </w:r>
      <w:r w:rsidR="00716B68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2489BFB0" w14:textId="7B69D032" w:rsidR="0052684D" w:rsidRPr="00F05A67" w:rsidRDefault="00017490" w:rsidP="00D8647B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trike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Provedba uzgojno-</w:t>
      </w:r>
      <w:r w:rsidR="00464C9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selekcijskog rada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za </w:t>
      </w:r>
      <w:r w:rsidR="00AA507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izvorne pasmine peradi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propisana je odobrenim uzgojnim programima kojih je nositelj 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priznato </w:t>
      </w:r>
      <w:r w:rsidR="0052684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uzgojno udruženje</w:t>
      </w:r>
      <w:r w:rsidR="00AA507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52684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863FBB8" w14:textId="4FB58E2C" w:rsidR="00E215F8" w:rsidRPr="00F05A67" w:rsidRDefault="0052684D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Uzgojno valjanu populaciju izvornih pasmina peradi koja sudjeluje u provedbi uzgojnih programa čine muški i ženski rasplodni kljunovi, poželjnih osobina koje se prate u sustavima kontrole proizvodnosti.</w:t>
      </w:r>
      <w:r w:rsidR="00911CED" w:rsidRPr="00F05A67">
        <w:rPr>
          <w:color w:val="0D0D0D" w:themeColor="text1" w:themeTint="F2"/>
        </w:rPr>
        <w:t xml:space="preserve"> </w:t>
      </w:r>
      <w:r w:rsidR="00911CE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Uzgoj uzgojno valjanih kljunova izvornih pasmi</w:t>
      </w:r>
      <w:r w:rsidR="00EB75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na peradi odvija se u matičnim </w:t>
      </w:r>
      <w:r w:rsidR="00911CED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jatima uz omjer muških i ženskih jedinki sukladno uzgojnim programima.</w:t>
      </w:r>
      <w:r w:rsidR="00AA614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Veličina jata ograničena je na manji broj jedinki radi mogućnosti bolje kontrole proizvodnih svojstava. Jedan uzgajivač može imati više </w:t>
      </w:r>
      <w:r w:rsidR="006E5EE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matičnih jata 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uz uvjet osiguravanja odvojenog držanja po </w:t>
      </w:r>
      <w:r w:rsidR="006E5EE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jatima 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 vrijeme parenja, nesenja ras</w:t>
      </w:r>
      <w:r w:rsidR="00EB75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plodnih jaja i uzgoja podmlatka te </w:t>
      </w:r>
      <w:r w:rsidR="00EB7560" w:rsidRPr="00EB756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obvezu osiguravanja i održavanja higijenskih uvjeta i biosigurnosnih mjera u objektima i lokacijama na kojima se drži perad</w:t>
      </w:r>
      <w:r w:rsidR="00C8707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Uzgajivači za svak</w:t>
      </w:r>
      <w:r w:rsidR="006E5EE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6E5EE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matično jato 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izvornih pasmina vode zaseban Očevidnik</w:t>
      </w:r>
      <w:r w:rsidR="00304F4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 koji se </w:t>
      </w:r>
      <w:r w:rsidR="00E215F8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upisuju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podaci o praćenim proizvodnim odlikama </w:t>
      </w:r>
      <w:r w:rsidR="006E5EE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jata </w:t>
      </w:r>
      <w:r w:rsidR="00C739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tijekom jedne kalendarske godine</w:t>
      </w:r>
      <w:r w:rsidR="00E215F8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74727FA5" w14:textId="0FB5DDDF" w:rsidR="00C73951" w:rsidRPr="00F05A67" w:rsidRDefault="00E215F8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Proizvodn</w:t>
      </w:r>
      <w:r w:rsidR="000B21B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podat</w:t>
      </w:r>
      <w:r w:rsidR="000B21B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ci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nakon obrade unos</w:t>
      </w:r>
      <w:r w:rsidR="000B21B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 se</w:t>
      </w:r>
      <w:r w:rsidR="009B708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E712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Središnji popis matičnih jata izvornih pasmina peradi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78BE9747" w14:textId="1F9480C7" w:rsidR="0052684D" w:rsidRPr="00F05A67" w:rsidRDefault="0052684D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Sudjelovanjem u provedbi uzgojnih programa, ulaganjem dodatnog vremena i rada, uzgajivači izravno utječu na uspješnost njegove provedbe, odnosno postizanje zadanih ciljeva i očuvanje populacija izvornih pasmina peradi.</w:t>
      </w:r>
    </w:p>
    <w:p w14:paraId="7FE0151E" w14:textId="498EEFD4" w:rsidR="00940544" w:rsidRPr="00F05A67" w:rsidRDefault="00AA6149" w:rsidP="00940544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/>
          <w:color w:val="0D0D0D" w:themeColor="text1" w:themeTint="F2"/>
          <w:sz w:val="24"/>
          <w:szCs w:val="24"/>
        </w:rPr>
        <w:t>U okviru ovog</w:t>
      </w:r>
      <w:r w:rsidR="0047248B" w:rsidRPr="00F05A67">
        <w:rPr>
          <w:rFonts w:ascii="Times New Roman" w:hAnsi="Times New Roman"/>
          <w:color w:val="0D0D0D" w:themeColor="text1" w:themeTint="F2"/>
          <w:sz w:val="24"/>
          <w:szCs w:val="24"/>
        </w:rPr>
        <w:t>a</w:t>
      </w:r>
      <w:r w:rsidRPr="00F05A6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Programa, potpora se dodjeljuje</w:t>
      </w:r>
      <w:r w:rsidR="0028365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 poticanje uzgoja uzgojno valjanih kljunova</w:t>
      </w:r>
      <w:r w:rsidR="00151AB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zagorskog purana, </w:t>
      </w:r>
      <w:r w:rsidR="0028365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kokoši hrvatice</w:t>
      </w:r>
      <w:r w:rsidR="009A420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posavske kukmaste kokoši</w:t>
      </w:r>
      <w:r w:rsidR="00151AB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</w:t>
      </w:r>
      <w:r w:rsidR="008B640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križevačke kukmice</w:t>
      </w:r>
      <w:r w:rsidR="00E928A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Provedb</w:t>
      </w:r>
      <w:r w:rsidR="000A369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om</w:t>
      </w:r>
      <w:r w:rsidR="00E928A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Programa </w:t>
      </w:r>
      <w:r w:rsidR="0028365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omogućiti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A369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će se </w:t>
      </w:r>
      <w:r w:rsidR="0011054A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povećanje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broja uzgojno valjanih kljunova izvornih pasmina peradi</w:t>
      </w:r>
      <w:r w:rsidR="0094054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poboljšanje proizvodnih osobina te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1054A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potaknuti 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interes kod novih uzgajivača za uzgoj</w:t>
      </w:r>
      <w:r w:rsidR="0016515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em ovih </w:t>
      </w:r>
      <w:r w:rsidR="00ED31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izvornih pasmina.</w:t>
      </w:r>
      <w:r w:rsidR="0028365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7345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Istovremeno, </w:t>
      </w:r>
      <w:r w:rsidR="00906A5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provedba</w:t>
      </w:r>
      <w:r w:rsidR="0007345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Programa </w:t>
      </w:r>
      <w:r w:rsidR="00906A5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potaknut će jačanje </w:t>
      </w:r>
      <w:r w:rsidR="000A369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</w:t>
      </w:r>
      <w:r w:rsidR="0094054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ospodarske konkurentnosti uzgoja izvornih pasmina peradi</w:t>
      </w:r>
      <w:r w:rsidR="000A369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te </w:t>
      </w:r>
      <w:r w:rsidR="0094054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poboljšanje statusa poljoprivrednika u vrijednosnom lancu.</w:t>
      </w:r>
    </w:p>
    <w:p w14:paraId="7B8A790E" w14:textId="74BDF297" w:rsidR="001004C1" w:rsidRPr="00AB0B7A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>PRAVNA OSNOVA</w:t>
      </w:r>
    </w:p>
    <w:p w14:paraId="1EB0BE7C" w14:textId="77777777" w:rsidR="00F05A67" w:rsidRPr="00F05A67" w:rsidRDefault="00F05A67" w:rsidP="00F05A67">
      <w:pPr>
        <w:spacing w:after="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Program se donosi se na temelju članka 39. Zakona o poljoprivredi </w:t>
      </w:r>
      <w:bookmarkStart w:id="0" w:name="_Hlk103256527"/>
      <w:r w:rsidRPr="00F05A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(„Narodne novine“, br. 118/18, 42/20, 127/20 – Odluka Ustavnog suda Republike Hrvatske, 52/21 i 152/22)</w:t>
      </w:r>
      <w:bookmarkEnd w:id="0"/>
      <w:r w:rsidRPr="00F05A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(u daljnjem tekstu: Zakon o poljoprivredi).</w:t>
      </w:r>
    </w:p>
    <w:p w14:paraId="7D885975" w14:textId="77777777" w:rsidR="00F05A67" w:rsidRPr="00F05A67" w:rsidRDefault="00F05A67" w:rsidP="00F05A67">
      <w:pPr>
        <w:pStyle w:val="BodyText2"/>
        <w:spacing w:after="0"/>
        <w:rPr>
          <w:color w:val="0D0D0D" w:themeColor="text1" w:themeTint="F2"/>
          <w:sz w:val="24"/>
          <w:szCs w:val="24"/>
        </w:rPr>
      </w:pPr>
      <w:r w:rsidRPr="00F05A67">
        <w:rPr>
          <w:color w:val="0D0D0D" w:themeColor="text1" w:themeTint="F2"/>
          <w:sz w:val="24"/>
          <w:szCs w:val="24"/>
        </w:rPr>
        <w:t>Potpora iz Programa dodjeljuje se u skladu s Uredbom Komisije (EZ) br. 1408/2013 od 18. prosinca 2013. o primjeni članaka 107. i 108. Ugovora o funkcioniranju Europske unije na potpore de minimis u poljoprivrednom sektoru (SL L 352, 24. prosinca 2013.) kako je posljednji put izmijenjena Uredbom Komisije (EU) 2022/2046 оd 24. listopada 2022. o izmjeni priloga Uredbi (EU) br. 1408/2013 radi njihove prilagodbe kako bi se uzele u obzir odredbe Sporazuma o povlačenju Ujedinjene Kraljevine Velike Britanije i Sjeverne Irske iz Europske unije i Europske zajednice za atomsku energiju i njegova Protokola o Irskoj/Sjevernoj Irskoj (SL L 275/25, 25.10.2022.).</w:t>
      </w:r>
    </w:p>
    <w:p w14:paraId="36107F25" w14:textId="77777777" w:rsidR="00F05A67" w:rsidRPr="00F05A67" w:rsidRDefault="00F05A67" w:rsidP="00F05A67">
      <w:pPr>
        <w:spacing w:after="120" w:line="276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14:paraId="2F9B7F4C" w14:textId="45C28386" w:rsidR="001004C1" w:rsidRPr="00AB0B7A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TRAJANJE PROGRAMA </w:t>
      </w:r>
    </w:p>
    <w:p w14:paraId="7B6F4F23" w14:textId="7092B30C" w:rsidR="001004C1" w:rsidRPr="00F05A67" w:rsidRDefault="0061446B" w:rsidP="00D8647B">
      <w:pPr>
        <w:pStyle w:val="xl81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Progra</w:t>
      </w:r>
      <w:r w:rsidR="0036243D"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m se provodi u razdoblju od 2024. do 2026</w:t>
      </w:r>
      <w:r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. godine, odnosno od dana donošen</w:t>
      </w:r>
      <w:r w:rsidR="0036243D"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ja Programa do 31. prosinca 2026</w:t>
      </w:r>
      <w:r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. godine.</w:t>
      </w:r>
    </w:p>
    <w:p w14:paraId="783BEB52" w14:textId="77777777" w:rsidR="001004C1" w:rsidRPr="00AB0B7A" w:rsidRDefault="001004C1" w:rsidP="00AB0B7A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2DBFA180" w14:textId="77777777" w:rsidR="001004C1" w:rsidRPr="00AB0B7A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>CILJEVI PROGRAMA</w:t>
      </w:r>
    </w:p>
    <w:p w14:paraId="661B5178" w14:textId="3073627F" w:rsidR="008B2392" w:rsidRPr="00F05A67" w:rsidRDefault="008B2392" w:rsidP="00D8647B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Provedbom ovog</w:t>
      </w:r>
      <w:r w:rsidR="00D45476"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>a</w:t>
      </w:r>
      <w:r w:rsidRPr="00F05A67">
        <w:rPr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 Programa ispunit će se sljedeći ciljevi:</w:t>
      </w:r>
    </w:p>
    <w:p w14:paraId="559675C1" w14:textId="77777777" w:rsidR="00687CC2" w:rsidRPr="00F05A67" w:rsidRDefault="00687CC2" w:rsidP="00D8647B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color w:val="0D0D0D" w:themeColor="text1" w:themeTint="F2"/>
          <w:sz w:val="24"/>
          <w:szCs w:val="24"/>
        </w:rPr>
      </w:pPr>
    </w:p>
    <w:p w14:paraId="4CC30E2D" w14:textId="40E6BA2E" w:rsidR="001004C1" w:rsidRPr="00F05A67" w:rsidRDefault="001004C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unaprjeđenje provedbe uzgojnih programa za izvorne pasmina peradi</w:t>
      </w:r>
    </w:p>
    <w:p w14:paraId="7203A75E" w14:textId="166E0264" w:rsidR="001004C1" w:rsidRPr="00F05A67" w:rsidRDefault="001004C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povećanje broja uzgojno valjanih k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ljunova izvornih pasmina peradi</w:t>
      </w:r>
    </w:p>
    <w:p w14:paraId="1138A4E2" w14:textId="5E6F7E3B" w:rsidR="001004C1" w:rsidRPr="00F05A67" w:rsidRDefault="001004C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povećanje proizvodno</w:t>
      </w:r>
      <w:r w:rsidR="00D44F43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sti po uzgojno valjano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 jedinki</w:t>
      </w:r>
    </w:p>
    <w:p w14:paraId="451A1C96" w14:textId="734601AC" w:rsidR="001004C1" w:rsidRPr="00F05A67" w:rsidRDefault="001004C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 poticanje gospodarske konkurentnosti</w:t>
      </w:r>
      <w:r w:rsidR="0061446B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uzgoja izvornih pasmina peradi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</w:t>
      </w:r>
    </w:p>
    <w:p w14:paraId="15C77FF6" w14:textId="77777777" w:rsidR="001004C1" w:rsidRPr="00F05A67" w:rsidRDefault="001004C1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- poboljšanje statusa poljoprivrednika u vrijednosnom lancu.</w:t>
      </w:r>
    </w:p>
    <w:p w14:paraId="7A41FF28" w14:textId="77777777" w:rsidR="001004C1" w:rsidRPr="00AB0B7A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KORISNICI </w:t>
      </w:r>
    </w:p>
    <w:p w14:paraId="38D21253" w14:textId="67D828E1" w:rsidR="001004C1" w:rsidRDefault="001004C1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Korisnici potpore iz ovog Programa su poljoprivrednici u smislu članka 3. stavka 1. točke a. Zakona o poljoprivre</w:t>
      </w:r>
      <w:r w:rsidR="00ED353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di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upisani u Upisnik poljoprivrednika ili Upisnik obiteljskih poljoprivrednih gospodarstava</w:t>
      </w:r>
      <w:r w:rsidR="00A643A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koji sudjeluju u provedbi </w:t>
      </w:r>
      <w:r w:rsidR="00725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odobrenih </w:t>
      </w:r>
      <w:r w:rsidR="00A643A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uzgojnih programa za izvorne pasmine peradi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11D20D3A" w14:textId="77777777" w:rsidR="001879EC" w:rsidRPr="00F05A67" w:rsidRDefault="001879EC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1FF006" w14:textId="77777777" w:rsidR="001004C1" w:rsidRPr="00AB0B7A" w:rsidRDefault="001004C1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>PRIHVATLJIVI KLJUNOVI</w:t>
      </w:r>
    </w:p>
    <w:p w14:paraId="65141058" w14:textId="7CAF1ECB" w:rsidR="007E6E42" w:rsidRPr="00F05A67" w:rsidRDefault="001004C1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Potpora za unaprjeđenje uzgoja izvornih pasmina peradi dodjeljuje se za sufinanciranje uzgoja</w:t>
      </w:r>
      <w:r w:rsidR="007E6E4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uzgojno valjanih</w:t>
      </w:r>
      <w:r w:rsidR="008A229C" w:rsidRPr="00F05A67">
        <w:rPr>
          <w:color w:val="0D0D0D" w:themeColor="text1" w:themeTint="F2"/>
        </w:rPr>
        <w:t xml:space="preserve"> </w:t>
      </w:r>
      <w:r w:rsidR="008A229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rasplodnih muških i ž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enskih kljunova</w:t>
      </w:r>
      <w:r w:rsidR="003533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zagorskog purana,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kokoši hrvatice, posavske kukmaste kokoši</w:t>
      </w:r>
      <w:r w:rsidR="003533FE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</w:t>
      </w:r>
      <w:r w:rsidR="008E0243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križevačke kukmice </w:t>
      </w:r>
      <w:r w:rsidR="008A229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upisanih u Središnji popis matičnih jata izvornih pasmina peradi koja se nalaze na poljoprivrednom gospodarstvu korisnika na dan 15. listopada u godini podnošenja zahtjeva za potporu.</w:t>
      </w:r>
      <w:r w:rsidR="00043AC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E45E6B5" w14:textId="7124E3CC" w:rsidR="005E79FB" w:rsidRPr="00F05A67" w:rsidRDefault="005E79FB" w:rsidP="00D8647B">
      <w:pPr>
        <w:spacing w:after="12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</w:t>
      </w:r>
      <w:r w:rsidR="00043AC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orisnici su dužni za svak</w:t>
      </w:r>
      <w:r w:rsidR="00394F05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 matično jato </w:t>
      </w:r>
      <w:r w:rsidR="00043AC0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voditi zaseban Očevidnik</w:t>
      </w:r>
      <w:r w:rsidR="00A74351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proizvodne podatke iz Očevidnika nakon obrade H</w:t>
      </w:r>
      <w:r w:rsidR="00214D72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rvatska agencija za poljoprivredu i hranu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unosi u Središnji popis matičnih jata izvornih pasmina peradi.</w:t>
      </w:r>
    </w:p>
    <w:p w14:paraId="5DBB5AF2" w14:textId="77777777" w:rsidR="00B73799" w:rsidRPr="00F05A67" w:rsidRDefault="00B73799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Jedinični iznos potpore po kljunu utvrđuje se temeljem ukupnog broja prihvatljivih kljunova za potporu i visine sredstava predviđenih Programom, pri čemu jedinični iznos potpore ne može biti veći od:</w:t>
      </w:r>
    </w:p>
    <w:p w14:paraId="779CDB24" w14:textId="69A0C6AF" w:rsidR="00B73799" w:rsidRPr="00F05A67" w:rsidRDefault="001816F2" w:rsidP="00D8647B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15</w:t>
      </w:r>
      <w:r w:rsidR="0002620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2467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EUR </w:t>
      </w:r>
      <w:r w:rsidR="00B7379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po prihvatljivom kljunu zagorskog purana </w:t>
      </w:r>
    </w:p>
    <w:p w14:paraId="452307F1" w14:textId="7F402758" w:rsidR="00B73799" w:rsidRDefault="001816F2" w:rsidP="00AB0B7A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="0002620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2467C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EUR </w:t>
      </w:r>
      <w:r w:rsidR="00B7379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 prihvatljivom kljunu kokoši hrvatice</w:t>
      </w:r>
      <w:r w:rsidR="008B640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D45476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posavske kukmaste kokoši</w:t>
      </w:r>
      <w:r w:rsidR="008B6409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križevačke kukmice</w:t>
      </w:r>
    </w:p>
    <w:p w14:paraId="5B326835" w14:textId="77777777" w:rsidR="001879EC" w:rsidRPr="00AB0B7A" w:rsidRDefault="001879EC" w:rsidP="001879EC">
      <w:pPr>
        <w:pStyle w:val="ListParagraph"/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BF470EE" w14:textId="57FD4382" w:rsidR="007E6E42" w:rsidRPr="00AB0B7A" w:rsidRDefault="007863C0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863C0">
        <w:rPr>
          <w:rFonts w:ascii="Times New Roman" w:hAnsi="Times New Roman" w:cs="Times New Roman"/>
          <w:b/>
          <w:bCs/>
          <w:color w:val="auto"/>
          <w:sz w:val="24"/>
          <w:szCs w:val="24"/>
        </w:rPr>
        <w:t>FINANCIJSKA SREDSTVA ZA PROVEDBU PROGRAMA</w:t>
      </w:r>
    </w:p>
    <w:p w14:paraId="23E411E3" w14:textId="01B5BA19" w:rsidR="00B76ABF" w:rsidRPr="00694BCE" w:rsidRDefault="00B76ABF" w:rsidP="00B76AB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Ukupna financijska sredstva za provedbu Programa iznose 200.100,00 eura za trogodišnje razdoblje i osigurana su u </w:t>
      </w:r>
      <w:r w:rsidRPr="00694BCE">
        <w:rPr>
          <w:rFonts w:ascii="Times New Roman" w:hAnsi="Times New Roman" w:cs="Times New Roman"/>
          <w:sz w:val="24"/>
          <w:szCs w:val="24"/>
        </w:rPr>
        <w:t>Državnom proračunu Republike Hrvatske za 2024. godinu i projekcijama za 2025. i 2026. godinu unutar financijskog plana Ministarstva poljoprivrede, na stavci T820072 Izvanredne mjere pomoći u poljoprivredi</w:t>
      </w:r>
      <w:r>
        <w:rPr>
          <w:rFonts w:ascii="Times New Roman" w:hAnsi="Times New Roman" w:cs="Times New Roman"/>
          <w:sz w:val="24"/>
          <w:szCs w:val="24"/>
        </w:rPr>
        <w:t>, odnosno 66.700,00 eura po godini provedbe.</w:t>
      </w:r>
    </w:p>
    <w:p w14:paraId="74838546" w14:textId="77777777" w:rsidR="001879EC" w:rsidRPr="00F05A67" w:rsidRDefault="001879EC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7CB6340" w14:textId="121B9358" w:rsidR="00B73799" w:rsidRPr="00AB0B7A" w:rsidRDefault="00B73799" w:rsidP="00AB0B7A">
      <w:pPr>
        <w:pStyle w:val="Heading1"/>
        <w:numPr>
          <w:ilvl w:val="0"/>
          <w:numId w:val="9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B0B7A">
        <w:rPr>
          <w:rFonts w:ascii="Times New Roman" w:hAnsi="Times New Roman" w:cs="Times New Roman"/>
          <w:b/>
          <w:bCs/>
          <w:color w:val="auto"/>
          <w:sz w:val="24"/>
          <w:szCs w:val="24"/>
        </w:rPr>
        <w:t>PROVEDBA PROGRAMA</w:t>
      </w:r>
    </w:p>
    <w:p w14:paraId="4B84C857" w14:textId="4DDE91D9" w:rsidR="00303B43" w:rsidRPr="00F05A67" w:rsidRDefault="00B73799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Provedba Programa </w:t>
      </w:r>
      <w:r w:rsidR="005E7CF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propisa</w:t>
      </w:r>
      <w:r w:rsidR="00B313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 će se Pravilnikom, a provodit</w:t>
      </w:r>
      <w:bookmarkStart w:id="1" w:name="_GoBack"/>
      <w:bookmarkEnd w:id="1"/>
      <w:r w:rsidR="005E7CF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će ga </w:t>
      </w:r>
      <w:r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Agencija za plaćanja u poljoprivredi, ribarstvu i ruralnom razvoju</w:t>
      </w:r>
      <w:r w:rsidR="005E7CF4" w:rsidRPr="00F05A6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4F56F764" w14:textId="15A4C361" w:rsidR="005E7CF4" w:rsidRPr="00F05A67" w:rsidRDefault="005E7CF4" w:rsidP="00D8647B">
      <w:pPr>
        <w:spacing w:after="120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F05A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Pravilnikom će se propisati uvjeti prihvatljivosti, razdoblje i način podnošenja zahtjeva za potporu, administrativna kontrola, isplata i povrat sredstava</w:t>
      </w:r>
      <w:r w:rsidR="005E79FB" w:rsidRPr="00F05A67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.</w:t>
      </w:r>
    </w:p>
    <w:p w14:paraId="565D9B6F" w14:textId="77777777" w:rsidR="00B73799" w:rsidRPr="00F05A67" w:rsidRDefault="00B73799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020CA0A" w14:textId="7E604E0C" w:rsidR="00B73799" w:rsidRPr="00F05A67" w:rsidRDefault="00B73799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9F1513" w14:textId="24F85757" w:rsidR="003545FD" w:rsidRPr="00F05A67" w:rsidRDefault="003545FD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63B6B7C" w14:textId="10976DCF" w:rsidR="003545FD" w:rsidRPr="00F05A67" w:rsidRDefault="003545FD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118F6A" w14:textId="77777777" w:rsidR="003545FD" w:rsidRPr="00F05A67" w:rsidRDefault="003545FD" w:rsidP="00D8647B">
      <w:pPr>
        <w:spacing w:after="12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3545FD" w:rsidRPr="00F05A67" w:rsidSect="0041097D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9692" w14:textId="77777777" w:rsidR="003A62A7" w:rsidRDefault="003A62A7" w:rsidP="00C917B6">
      <w:pPr>
        <w:spacing w:after="0" w:line="240" w:lineRule="auto"/>
      </w:pPr>
      <w:r>
        <w:separator/>
      </w:r>
    </w:p>
  </w:endnote>
  <w:endnote w:type="continuationSeparator" w:id="0">
    <w:p w14:paraId="2ACF7691" w14:textId="77777777" w:rsidR="003A62A7" w:rsidRDefault="003A62A7" w:rsidP="00C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847211"/>
      <w:docPartObj>
        <w:docPartGallery w:val="Page Numbers (Bottom of Page)"/>
        <w:docPartUnique/>
      </w:docPartObj>
    </w:sdtPr>
    <w:sdtEndPr/>
    <w:sdtContent>
      <w:p w14:paraId="0827D8C0" w14:textId="090CFE81" w:rsidR="00EF3542" w:rsidRDefault="00EF354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325">
          <w:rPr>
            <w:noProof/>
          </w:rPr>
          <w:t>2</w:t>
        </w:r>
        <w:r>
          <w:fldChar w:fldCharType="end"/>
        </w:r>
      </w:p>
    </w:sdtContent>
  </w:sdt>
  <w:p w14:paraId="6BAD30D0" w14:textId="77777777" w:rsidR="00EF3542" w:rsidRDefault="00EF3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AD9D7" w14:textId="77777777" w:rsidR="003A62A7" w:rsidRDefault="003A62A7" w:rsidP="00C917B6">
      <w:pPr>
        <w:spacing w:after="0" w:line="240" w:lineRule="auto"/>
      </w:pPr>
      <w:r>
        <w:separator/>
      </w:r>
    </w:p>
  </w:footnote>
  <w:footnote w:type="continuationSeparator" w:id="0">
    <w:p w14:paraId="4E4836E5" w14:textId="77777777" w:rsidR="003A62A7" w:rsidRDefault="003A62A7" w:rsidP="00C9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BB9"/>
    <w:multiLevelType w:val="hybridMultilevel"/>
    <w:tmpl w:val="3AB0F5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4CBB"/>
    <w:multiLevelType w:val="hybridMultilevel"/>
    <w:tmpl w:val="EBEEC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32E83"/>
    <w:multiLevelType w:val="hybridMultilevel"/>
    <w:tmpl w:val="FE5A63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7732"/>
    <w:multiLevelType w:val="hybridMultilevel"/>
    <w:tmpl w:val="2BDE50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C36839"/>
    <w:multiLevelType w:val="hybridMultilevel"/>
    <w:tmpl w:val="3DE01352"/>
    <w:lvl w:ilvl="0" w:tplc="C4F6C35C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15C77"/>
    <w:multiLevelType w:val="hybridMultilevel"/>
    <w:tmpl w:val="FABA758E"/>
    <w:lvl w:ilvl="0" w:tplc="FF2CC0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F50BC"/>
    <w:multiLevelType w:val="hybridMultilevel"/>
    <w:tmpl w:val="7F48608A"/>
    <w:lvl w:ilvl="0" w:tplc="FF2CC0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7537"/>
    <w:multiLevelType w:val="hybridMultilevel"/>
    <w:tmpl w:val="434AC73E"/>
    <w:lvl w:ilvl="0" w:tplc="FF2CC06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F438D"/>
    <w:multiLevelType w:val="hybridMultilevel"/>
    <w:tmpl w:val="FD0A27B8"/>
    <w:lvl w:ilvl="0" w:tplc="4A5053F2">
      <w:start w:val="1"/>
      <w:numFmt w:val="bullet"/>
      <w:lvlText w:val="-"/>
      <w:lvlJc w:val="left"/>
    </w:lvl>
    <w:lvl w:ilvl="1" w:tplc="CCEACEA8">
      <w:numFmt w:val="decimal"/>
      <w:lvlText w:val=""/>
      <w:lvlJc w:val="left"/>
    </w:lvl>
    <w:lvl w:ilvl="2" w:tplc="787C9D8A">
      <w:numFmt w:val="decimal"/>
      <w:lvlText w:val=""/>
      <w:lvlJc w:val="left"/>
    </w:lvl>
    <w:lvl w:ilvl="3" w:tplc="365EFDB4">
      <w:numFmt w:val="decimal"/>
      <w:lvlText w:val=""/>
      <w:lvlJc w:val="left"/>
    </w:lvl>
    <w:lvl w:ilvl="4" w:tplc="95C411B4">
      <w:numFmt w:val="decimal"/>
      <w:lvlText w:val=""/>
      <w:lvlJc w:val="left"/>
    </w:lvl>
    <w:lvl w:ilvl="5" w:tplc="80B652D2">
      <w:numFmt w:val="decimal"/>
      <w:lvlText w:val=""/>
      <w:lvlJc w:val="left"/>
    </w:lvl>
    <w:lvl w:ilvl="6" w:tplc="915AA450">
      <w:numFmt w:val="decimal"/>
      <w:lvlText w:val=""/>
      <w:lvlJc w:val="left"/>
    </w:lvl>
    <w:lvl w:ilvl="7" w:tplc="4516E3BC">
      <w:numFmt w:val="decimal"/>
      <w:lvlText w:val=""/>
      <w:lvlJc w:val="left"/>
    </w:lvl>
    <w:lvl w:ilvl="8" w:tplc="2C58B09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2C"/>
    <w:rsid w:val="00017490"/>
    <w:rsid w:val="0002620C"/>
    <w:rsid w:val="00026CFF"/>
    <w:rsid w:val="00034730"/>
    <w:rsid w:val="00043AC0"/>
    <w:rsid w:val="00064D50"/>
    <w:rsid w:val="00073456"/>
    <w:rsid w:val="00074BE0"/>
    <w:rsid w:val="0008403F"/>
    <w:rsid w:val="000A3690"/>
    <w:rsid w:val="000B1E42"/>
    <w:rsid w:val="000B1EC5"/>
    <w:rsid w:val="000B21B2"/>
    <w:rsid w:val="000C0B8F"/>
    <w:rsid w:val="000C6847"/>
    <w:rsid w:val="000D03D5"/>
    <w:rsid w:val="000E3ED8"/>
    <w:rsid w:val="000F3AC4"/>
    <w:rsid w:val="000F5BA2"/>
    <w:rsid w:val="001004C1"/>
    <w:rsid w:val="00101DE4"/>
    <w:rsid w:val="0011054A"/>
    <w:rsid w:val="00126A42"/>
    <w:rsid w:val="00145D17"/>
    <w:rsid w:val="00146F05"/>
    <w:rsid w:val="00151AB1"/>
    <w:rsid w:val="00165152"/>
    <w:rsid w:val="00171F57"/>
    <w:rsid w:val="00176431"/>
    <w:rsid w:val="00177524"/>
    <w:rsid w:val="001816F2"/>
    <w:rsid w:val="001827A3"/>
    <w:rsid w:val="001879EC"/>
    <w:rsid w:val="001A5319"/>
    <w:rsid w:val="001B49E6"/>
    <w:rsid w:val="001C13EC"/>
    <w:rsid w:val="002043C8"/>
    <w:rsid w:val="002055C9"/>
    <w:rsid w:val="00214D72"/>
    <w:rsid w:val="002152C2"/>
    <w:rsid w:val="002407BB"/>
    <w:rsid w:val="00246329"/>
    <w:rsid w:val="00260C37"/>
    <w:rsid w:val="0026232C"/>
    <w:rsid w:val="00270DFF"/>
    <w:rsid w:val="00282319"/>
    <w:rsid w:val="00283652"/>
    <w:rsid w:val="002E3BB7"/>
    <w:rsid w:val="002E3C36"/>
    <w:rsid w:val="002E6EE7"/>
    <w:rsid w:val="002F2B33"/>
    <w:rsid w:val="00302E28"/>
    <w:rsid w:val="00303B43"/>
    <w:rsid w:val="00304E02"/>
    <w:rsid w:val="00304F49"/>
    <w:rsid w:val="003269E2"/>
    <w:rsid w:val="003533FE"/>
    <w:rsid w:val="003545FD"/>
    <w:rsid w:val="0036243D"/>
    <w:rsid w:val="00372331"/>
    <w:rsid w:val="00373AB2"/>
    <w:rsid w:val="003778EB"/>
    <w:rsid w:val="00394F05"/>
    <w:rsid w:val="003A38FF"/>
    <w:rsid w:val="003A62A7"/>
    <w:rsid w:val="003B3AB0"/>
    <w:rsid w:val="003B6D03"/>
    <w:rsid w:val="003E06DB"/>
    <w:rsid w:val="003E3D55"/>
    <w:rsid w:val="003E452E"/>
    <w:rsid w:val="003E7126"/>
    <w:rsid w:val="003E76B6"/>
    <w:rsid w:val="00402772"/>
    <w:rsid w:val="004055D3"/>
    <w:rsid w:val="0041097D"/>
    <w:rsid w:val="00421FEE"/>
    <w:rsid w:val="0043539C"/>
    <w:rsid w:val="00451043"/>
    <w:rsid w:val="00464C91"/>
    <w:rsid w:val="0047248B"/>
    <w:rsid w:val="00474E4B"/>
    <w:rsid w:val="00493383"/>
    <w:rsid w:val="004B5DA8"/>
    <w:rsid w:val="004C5C56"/>
    <w:rsid w:val="004D450F"/>
    <w:rsid w:val="004D62AA"/>
    <w:rsid w:val="004E4135"/>
    <w:rsid w:val="004F05E4"/>
    <w:rsid w:val="004F2397"/>
    <w:rsid w:val="005033A0"/>
    <w:rsid w:val="00516470"/>
    <w:rsid w:val="0052684D"/>
    <w:rsid w:val="00534B21"/>
    <w:rsid w:val="0056599D"/>
    <w:rsid w:val="00592E1F"/>
    <w:rsid w:val="005A3A17"/>
    <w:rsid w:val="005A44A2"/>
    <w:rsid w:val="005B2DBE"/>
    <w:rsid w:val="005C3D9F"/>
    <w:rsid w:val="005C736B"/>
    <w:rsid w:val="005D788C"/>
    <w:rsid w:val="005E6056"/>
    <w:rsid w:val="005E79FB"/>
    <w:rsid w:val="005E7CF4"/>
    <w:rsid w:val="00610093"/>
    <w:rsid w:val="0061446B"/>
    <w:rsid w:val="00630F32"/>
    <w:rsid w:val="00651B91"/>
    <w:rsid w:val="00687CC2"/>
    <w:rsid w:val="0069665A"/>
    <w:rsid w:val="006E5EE1"/>
    <w:rsid w:val="006F40BE"/>
    <w:rsid w:val="00716B68"/>
    <w:rsid w:val="007245B2"/>
    <w:rsid w:val="00725EB6"/>
    <w:rsid w:val="0073353D"/>
    <w:rsid w:val="00762C8B"/>
    <w:rsid w:val="00774998"/>
    <w:rsid w:val="00780F44"/>
    <w:rsid w:val="00783085"/>
    <w:rsid w:val="007857CA"/>
    <w:rsid w:val="007863C0"/>
    <w:rsid w:val="007937BD"/>
    <w:rsid w:val="007B203C"/>
    <w:rsid w:val="007B3630"/>
    <w:rsid w:val="007B78E8"/>
    <w:rsid w:val="007C7D41"/>
    <w:rsid w:val="007E0B52"/>
    <w:rsid w:val="007E6E42"/>
    <w:rsid w:val="00800320"/>
    <w:rsid w:val="0081423E"/>
    <w:rsid w:val="00823AFE"/>
    <w:rsid w:val="008567BE"/>
    <w:rsid w:val="00896E63"/>
    <w:rsid w:val="008A229C"/>
    <w:rsid w:val="008B2392"/>
    <w:rsid w:val="008B2797"/>
    <w:rsid w:val="008B4BB6"/>
    <w:rsid w:val="008B6409"/>
    <w:rsid w:val="008B7B95"/>
    <w:rsid w:val="008C09DD"/>
    <w:rsid w:val="008C3D8A"/>
    <w:rsid w:val="008C4595"/>
    <w:rsid w:val="008E0243"/>
    <w:rsid w:val="008E55F5"/>
    <w:rsid w:val="008E6FFC"/>
    <w:rsid w:val="008E7AA6"/>
    <w:rsid w:val="00902ADD"/>
    <w:rsid w:val="00903BFD"/>
    <w:rsid w:val="009054CC"/>
    <w:rsid w:val="00906A50"/>
    <w:rsid w:val="00911CED"/>
    <w:rsid w:val="00940544"/>
    <w:rsid w:val="00991036"/>
    <w:rsid w:val="009A420C"/>
    <w:rsid w:val="009B2F4D"/>
    <w:rsid w:val="009B7089"/>
    <w:rsid w:val="009C24A4"/>
    <w:rsid w:val="009F6F6F"/>
    <w:rsid w:val="00A07001"/>
    <w:rsid w:val="00A1090E"/>
    <w:rsid w:val="00A2087B"/>
    <w:rsid w:val="00A3631F"/>
    <w:rsid w:val="00A4139F"/>
    <w:rsid w:val="00A643A1"/>
    <w:rsid w:val="00A74351"/>
    <w:rsid w:val="00A7544D"/>
    <w:rsid w:val="00A96636"/>
    <w:rsid w:val="00AA5070"/>
    <w:rsid w:val="00AA6149"/>
    <w:rsid w:val="00AB0B7A"/>
    <w:rsid w:val="00AC5CC8"/>
    <w:rsid w:val="00AD67F2"/>
    <w:rsid w:val="00AE09F1"/>
    <w:rsid w:val="00AE6707"/>
    <w:rsid w:val="00B117EC"/>
    <w:rsid w:val="00B269C4"/>
    <w:rsid w:val="00B31325"/>
    <w:rsid w:val="00B55694"/>
    <w:rsid w:val="00B71F6F"/>
    <w:rsid w:val="00B73799"/>
    <w:rsid w:val="00B76ABF"/>
    <w:rsid w:val="00B82367"/>
    <w:rsid w:val="00B86135"/>
    <w:rsid w:val="00B91E9F"/>
    <w:rsid w:val="00BB5F5C"/>
    <w:rsid w:val="00BD33A7"/>
    <w:rsid w:val="00BD776D"/>
    <w:rsid w:val="00BF1368"/>
    <w:rsid w:val="00C01479"/>
    <w:rsid w:val="00C01AB8"/>
    <w:rsid w:val="00C4564D"/>
    <w:rsid w:val="00C47009"/>
    <w:rsid w:val="00C5271F"/>
    <w:rsid w:val="00C56EE9"/>
    <w:rsid w:val="00C63663"/>
    <w:rsid w:val="00C663F5"/>
    <w:rsid w:val="00C73951"/>
    <w:rsid w:val="00C81BA7"/>
    <w:rsid w:val="00C81EA3"/>
    <w:rsid w:val="00C8499E"/>
    <w:rsid w:val="00C87073"/>
    <w:rsid w:val="00C90477"/>
    <w:rsid w:val="00C917B6"/>
    <w:rsid w:val="00C96E2A"/>
    <w:rsid w:val="00CA22DA"/>
    <w:rsid w:val="00CA5280"/>
    <w:rsid w:val="00CD6A68"/>
    <w:rsid w:val="00CE16A7"/>
    <w:rsid w:val="00CE6140"/>
    <w:rsid w:val="00CF6145"/>
    <w:rsid w:val="00D22984"/>
    <w:rsid w:val="00D25901"/>
    <w:rsid w:val="00D44F43"/>
    <w:rsid w:val="00D45476"/>
    <w:rsid w:val="00D60CA8"/>
    <w:rsid w:val="00D70FB1"/>
    <w:rsid w:val="00D8647B"/>
    <w:rsid w:val="00D869AF"/>
    <w:rsid w:val="00DE6421"/>
    <w:rsid w:val="00E215F8"/>
    <w:rsid w:val="00E2467C"/>
    <w:rsid w:val="00E320F1"/>
    <w:rsid w:val="00E36913"/>
    <w:rsid w:val="00E725AC"/>
    <w:rsid w:val="00E8715E"/>
    <w:rsid w:val="00E928A5"/>
    <w:rsid w:val="00E9779D"/>
    <w:rsid w:val="00EA05C3"/>
    <w:rsid w:val="00EB7560"/>
    <w:rsid w:val="00EC5996"/>
    <w:rsid w:val="00ED31FE"/>
    <w:rsid w:val="00ED3530"/>
    <w:rsid w:val="00EF3542"/>
    <w:rsid w:val="00EF6523"/>
    <w:rsid w:val="00F02336"/>
    <w:rsid w:val="00F05A67"/>
    <w:rsid w:val="00F0693E"/>
    <w:rsid w:val="00F1051F"/>
    <w:rsid w:val="00F1419D"/>
    <w:rsid w:val="00F2185A"/>
    <w:rsid w:val="00F25CA2"/>
    <w:rsid w:val="00F34A6A"/>
    <w:rsid w:val="00F35A60"/>
    <w:rsid w:val="00F523BB"/>
    <w:rsid w:val="00F7123E"/>
    <w:rsid w:val="00F766AB"/>
    <w:rsid w:val="00FA50A0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335B"/>
  <w15:chartTrackingRefBased/>
  <w15:docId w15:val="{42348AA8-EC85-481C-AD52-DA480D61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4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0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paragraph" w:customStyle="1" w:styleId="xl81">
    <w:name w:val="xl81"/>
    <w:basedOn w:val="Normal"/>
    <w:rsid w:val="001004C1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C2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2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4A4"/>
    <w:rPr>
      <w:rFonts w:ascii="Segoe UI" w:hAnsi="Segoe UI" w:cs="Segoe UI"/>
      <w:sz w:val="18"/>
      <w:szCs w:val="18"/>
    </w:rPr>
  </w:style>
  <w:style w:type="paragraph" w:customStyle="1" w:styleId="xl75">
    <w:name w:val="xl75"/>
    <w:basedOn w:val="Normal"/>
    <w:rsid w:val="008B239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9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B6"/>
  </w:style>
  <w:style w:type="paragraph" w:styleId="Footer">
    <w:name w:val="footer"/>
    <w:basedOn w:val="Normal"/>
    <w:link w:val="FooterChar"/>
    <w:uiPriority w:val="99"/>
    <w:unhideWhenUsed/>
    <w:rsid w:val="00C9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B6"/>
  </w:style>
  <w:style w:type="table" w:styleId="TableGrid">
    <w:name w:val="Table Grid"/>
    <w:basedOn w:val="TableNormal"/>
    <w:uiPriority w:val="39"/>
    <w:rsid w:val="0090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419D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F05A67"/>
    <w:pPr>
      <w:spacing w:after="200" w:line="276" w:lineRule="auto"/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F05A67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B0B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AZJMDCZ6QSYZ-1849078857-36033</_dlc_DocId>
    <_dlc_DocIdUrl xmlns="a494813a-d0d8-4dad-94cb-0d196f36ba15">
      <Url>https://ekoordinacije.vlada.hr/koordinacija-gospodarstvo/_layouts/15/DocIdRedir.aspx?ID=AZJMDCZ6QSYZ-1849078857-36033</Url>
      <Description>AZJMDCZ6QSYZ-1849078857-36033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D655-699C-444A-81DA-A0A6521D9C63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73F0A30-1C45-4F70-8A8A-3B5B99A68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CC4D24-7497-4A99-B547-EB572250A3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515D31-DB1B-499E-909F-799A7DE86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6611B4-1C75-4CAC-A0A1-897AA4B2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Ines Uglešić</cp:lastModifiedBy>
  <cp:revision>16</cp:revision>
  <cp:lastPrinted>2021-03-29T06:08:00Z</cp:lastPrinted>
  <dcterms:created xsi:type="dcterms:W3CDTF">2023-10-03T13:12:00Z</dcterms:created>
  <dcterms:modified xsi:type="dcterms:W3CDTF">2024-02-26T10:03:00Z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d1937c13-5a2a-4736-95fb-7087037aef1b</vt:lpwstr>
  </property>
</Properties>
</file>